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3" w:rsidRPr="005321F8" w:rsidRDefault="007A7AF0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INSTRUCTIVO DE TRABAJO</w:t>
      </w:r>
    </w:p>
    <w:p w:rsidR="007751C3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GUÍA PARA DETECTAR NECESIDADES DE ACTUALIZACIÓN PROFESIONAL</w:t>
      </w:r>
    </w:p>
    <w:p w:rsidR="00241F08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</w:p>
    <w:p w:rsidR="00241F08" w:rsidRPr="005321F8" w:rsidRDefault="00396E75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C</w:t>
      </w:r>
      <w:r w:rsidR="0050494C" w:rsidRPr="005321F8">
        <w:rPr>
          <w:rFonts w:ascii="Arial" w:hAnsi="Arial" w:cs="Arial"/>
          <w:sz w:val="20"/>
          <w:szCs w:val="20"/>
        </w:rPr>
        <w:t>ada academia discute</w:t>
      </w:r>
      <w:r w:rsidR="00241F08" w:rsidRPr="005321F8">
        <w:rPr>
          <w:rFonts w:ascii="Arial" w:hAnsi="Arial" w:cs="Arial"/>
          <w:sz w:val="20"/>
          <w:szCs w:val="20"/>
        </w:rPr>
        <w:t xml:space="preserve"> y propone el perfil pr</w:t>
      </w:r>
      <w:r w:rsidRPr="005321F8">
        <w:rPr>
          <w:rFonts w:ascii="Arial" w:hAnsi="Arial" w:cs="Arial"/>
          <w:sz w:val="20"/>
          <w:szCs w:val="20"/>
        </w:rPr>
        <w:t xml:space="preserve">ofesional </w:t>
      </w:r>
      <w:r w:rsidR="00B04B42" w:rsidRPr="005321F8">
        <w:rPr>
          <w:rFonts w:ascii="Arial" w:hAnsi="Arial" w:cs="Arial"/>
          <w:sz w:val="20"/>
          <w:szCs w:val="20"/>
        </w:rPr>
        <w:t>requerido</w:t>
      </w:r>
      <w:r w:rsidR="00241F08" w:rsidRPr="005321F8">
        <w:rPr>
          <w:rFonts w:ascii="Arial" w:hAnsi="Arial" w:cs="Arial"/>
          <w:sz w:val="20"/>
          <w:szCs w:val="20"/>
        </w:rPr>
        <w:t xml:space="preserve"> para </w:t>
      </w:r>
      <w:r w:rsidR="00B04B42" w:rsidRPr="005321F8">
        <w:rPr>
          <w:rFonts w:ascii="Arial" w:hAnsi="Arial" w:cs="Arial"/>
          <w:sz w:val="20"/>
          <w:szCs w:val="20"/>
        </w:rPr>
        <w:t xml:space="preserve">enseñar </w:t>
      </w:r>
      <w:r w:rsidR="00241F08" w:rsidRPr="005321F8">
        <w:rPr>
          <w:rFonts w:ascii="Arial" w:hAnsi="Arial" w:cs="Arial"/>
          <w:sz w:val="20"/>
          <w:szCs w:val="20"/>
        </w:rPr>
        <w:t xml:space="preserve">cada una de las asignaturas </w:t>
      </w:r>
      <w:r w:rsidR="0050494C" w:rsidRPr="005321F8">
        <w:rPr>
          <w:rFonts w:ascii="Arial" w:hAnsi="Arial" w:cs="Arial"/>
          <w:sz w:val="20"/>
          <w:szCs w:val="20"/>
        </w:rPr>
        <w:t>del segmento</w:t>
      </w:r>
      <w:r w:rsidR="005321F8">
        <w:rPr>
          <w:rFonts w:ascii="Arial" w:hAnsi="Arial" w:cs="Arial"/>
          <w:sz w:val="20"/>
          <w:szCs w:val="20"/>
        </w:rPr>
        <w:t>,</w:t>
      </w:r>
      <w:r w:rsidR="0050494C" w:rsidRPr="005321F8">
        <w:rPr>
          <w:rFonts w:ascii="Arial" w:hAnsi="Arial" w:cs="Arial"/>
          <w:sz w:val="20"/>
          <w:szCs w:val="20"/>
        </w:rPr>
        <w:t xml:space="preserve"> que corresponde </w:t>
      </w:r>
      <w:r w:rsidRPr="005321F8">
        <w:rPr>
          <w:rFonts w:ascii="Arial" w:hAnsi="Arial" w:cs="Arial"/>
          <w:sz w:val="20"/>
          <w:szCs w:val="20"/>
        </w:rPr>
        <w:t xml:space="preserve">asignar </w:t>
      </w:r>
      <w:r w:rsidR="0050494C" w:rsidRPr="005321F8">
        <w:rPr>
          <w:rFonts w:ascii="Arial" w:hAnsi="Arial" w:cs="Arial"/>
          <w:sz w:val="20"/>
          <w:szCs w:val="20"/>
        </w:rPr>
        <w:t xml:space="preserve">al Depto. Académico </w:t>
      </w:r>
      <w:r w:rsidR="00241F08" w:rsidRPr="005321F8">
        <w:rPr>
          <w:rFonts w:ascii="Arial" w:hAnsi="Arial" w:cs="Arial"/>
          <w:sz w:val="20"/>
          <w:szCs w:val="20"/>
        </w:rPr>
        <w:t>que</w:t>
      </w:r>
      <w:r w:rsidR="0050494C" w:rsidRPr="005321F8">
        <w:rPr>
          <w:rFonts w:ascii="Arial" w:hAnsi="Arial" w:cs="Arial"/>
          <w:sz w:val="20"/>
          <w:szCs w:val="20"/>
        </w:rPr>
        <w:t xml:space="preserve"> integran el p</w:t>
      </w:r>
      <w:r w:rsidR="00B04B42" w:rsidRPr="005321F8">
        <w:rPr>
          <w:rFonts w:ascii="Arial" w:hAnsi="Arial" w:cs="Arial"/>
          <w:sz w:val="20"/>
          <w:szCs w:val="20"/>
        </w:rPr>
        <w:t>lan de estudios.</w:t>
      </w:r>
      <w:r w:rsidR="0050494C" w:rsidRPr="005321F8">
        <w:rPr>
          <w:rFonts w:ascii="Arial" w:hAnsi="Arial" w:cs="Arial"/>
          <w:sz w:val="20"/>
          <w:szCs w:val="20"/>
        </w:rPr>
        <w:t xml:space="preserve"> </w:t>
      </w:r>
    </w:p>
    <w:p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A36FB1" w:rsidRPr="005321F8" w:rsidRDefault="00A36FB1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un segmento de plan de estudios:</w:t>
      </w:r>
    </w:p>
    <w:p w:rsidR="007A7AF0" w:rsidRPr="005321F8" w:rsidRDefault="00C072A5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8" style="position:absolute;left:0;text-align:left;margin-left:234.35pt;margin-top:6.85pt;width:93.9pt;height:38.05pt;z-index:251660288">
            <v:textbox>
              <w:txbxContent>
                <w:p w:rsidR="00B04B42" w:rsidRDefault="00B04B42">
                  <w:r>
                    <w:t>Redes de computadoras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7" style="position:absolute;left:0;text-align:left;margin-left:122.15pt;margin-top:6.85pt;width:83.75pt;height:34.6pt;z-index:251659264">
            <v:textbox>
              <w:txbxContent>
                <w:p w:rsidR="00B04B42" w:rsidRDefault="00B04B42">
                  <w:r>
                    <w:t>Fundamentos de redes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6" style="position:absolute;left:0;text-align:left;margin-left:9.1pt;margin-top:6.85pt;width:83.75pt;height:34.6pt;z-index:251658240">
            <v:textbox>
              <w:txbxContent>
                <w:p w:rsidR="00B04B42" w:rsidRDefault="00B04B42">
                  <w:r>
                    <w:t>Estructura de datos</w:t>
                  </w:r>
                </w:p>
              </w:txbxContent>
            </v:textbox>
          </v:rect>
        </w:pict>
      </w:r>
    </w:p>
    <w:p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C072A5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31" style="position:absolute;left:0;text-align:left;margin-left:234.35pt;margin-top:6.9pt;width:99.45pt;height:38.1pt;z-index:251663360">
            <v:textbox>
              <w:txbxContent>
                <w:p w:rsidR="00B04B42" w:rsidRDefault="00B04B42">
                  <w:r>
                    <w:t>Sistemas operativos de red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9" style="position:absolute;left:0;text-align:left;margin-left:9.1pt;margin-top:6.9pt;width:83.75pt;height:38.1pt;z-index:251661312">
            <v:textbox>
              <w:txbxContent>
                <w:p w:rsidR="00B04B42" w:rsidRDefault="00B04B42">
                  <w:r>
                    <w:t>Programación II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30" style="position:absolute;left:0;text-align:left;margin-left:122.15pt;margin-top:6.9pt;width:83.75pt;height:38.1pt;z-index:251662336">
            <v:textbox>
              <w:txbxContent>
                <w:p w:rsidR="00B04B42" w:rsidRDefault="00B04B42">
                  <w:r>
                    <w:t>Administración de proyectos</w:t>
                  </w:r>
                </w:p>
              </w:txbxContent>
            </v:textbox>
          </v:rect>
        </w:pict>
      </w:r>
    </w:p>
    <w:p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6FB1" w:rsidRPr="005321F8" w:rsidRDefault="00A36FB1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6444A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análisis y propuesta:</w:t>
      </w: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4B42" w:rsidRPr="005321F8" w:rsidTr="005321F8">
        <w:tc>
          <w:tcPr>
            <w:tcW w:w="4489" w:type="dxa"/>
            <w:shd w:val="clear" w:color="auto" w:fill="D9D9D9" w:themeFill="background1" w:themeFillShade="D9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del plan de estudios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 requerido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en Sistemas Computacionales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Especialidad en Redes (recomendable)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4489" w:type="dxa"/>
          </w:tcPr>
          <w:p w:rsidR="00B04B42" w:rsidRPr="005321F8" w:rsidRDefault="00667B76" w:rsidP="0066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</w:t>
            </w:r>
            <w:r w:rsidR="006444AE" w:rsidRPr="005321F8">
              <w:rPr>
                <w:rFonts w:ascii="Arial" w:hAnsi="Arial" w:cs="Arial"/>
                <w:sz w:val="20"/>
                <w:szCs w:val="20"/>
              </w:rPr>
              <w:t xml:space="preserve"> en Sistemas de Información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Posgrado o especialidad en Redes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Ing. en Sistemas 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o especialidad en redes</w:t>
            </w:r>
          </w:p>
        </w:tc>
      </w:tr>
    </w:tbl>
    <w:tbl>
      <w:tblPr>
        <w:tblpPr w:leftFromText="141" w:rightFromText="141" w:vertAnchor="text" w:horzAnchor="margin" w:tblpY="766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80"/>
        <w:gridCol w:w="2748"/>
      </w:tblGrid>
      <w:tr w:rsidR="005946D4" w:rsidTr="005946D4">
        <w:trPr>
          <w:trHeight w:val="243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5946D4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5946D4" w:rsidRPr="002B1B13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EVISIÓN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UTORIZÓ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D" w:rsidRDefault="00E3557D" w:rsidP="005946D4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 w:rsidRPr="00E3557D">
              <w:rPr>
                <w:rFonts w:ascii="Arial" w:hAnsi="Arial" w:cs="Arial"/>
                <w:sz w:val="20"/>
                <w:szCs w:val="16"/>
              </w:rPr>
              <w:t>Lic. Alma Lorena López Ríos</w:t>
            </w:r>
            <w:r w:rsidRPr="00E3557D">
              <w:rPr>
                <w:rFonts w:ascii="Arial" w:hAnsi="Arial" w:cs="Arial"/>
                <w:sz w:val="24"/>
              </w:rPr>
              <w:t xml:space="preserve"> </w:t>
            </w:r>
          </w:p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  <w:sz w:val="20"/>
              </w:rPr>
              <w:t>Jefe del Departamento de Desarrollo Académico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0A52F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 w:rsidRPr="000A52FD">
              <w:rPr>
                <w:rFonts w:ascii="Arial" w:hAnsi="Arial" w:cs="Arial"/>
                <w:sz w:val="20"/>
              </w:rPr>
              <w:t xml:space="preserve">M.C. </w:t>
            </w:r>
            <w:r w:rsidR="00E3557D" w:rsidRPr="000A52FD">
              <w:rPr>
                <w:rFonts w:ascii="Arial" w:hAnsi="Arial" w:cs="Arial"/>
                <w:sz w:val="20"/>
              </w:rPr>
              <w:t xml:space="preserve">David </w:t>
            </w:r>
            <w:r w:rsidR="00596D04">
              <w:rPr>
                <w:rFonts w:ascii="Arial" w:hAnsi="Arial" w:cs="Arial"/>
                <w:sz w:val="20"/>
              </w:rPr>
              <w:t xml:space="preserve">Noriega </w:t>
            </w:r>
            <w:proofErr w:type="spellStart"/>
            <w:r w:rsidR="00596D04">
              <w:rPr>
                <w:rFonts w:ascii="Arial" w:hAnsi="Arial" w:cs="Arial"/>
                <w:sz w:val="20"/>
              </w:rPr>
              <w:t>Urquí</w:t>
            </w:r>
            <w:r w:rsidR="00E3557D" w:rsidRPr="000A52FD">
              <w:rPr>
                <w:rFonts w:ascii="Arial" w:hAnsi="Arial" w:cs="Arial"/>
                <w:sz w:val="20"/>
              </w:rPr>
              <w:t>dez</w:t>
            </w:r>
            <w:proofErr w:type="spellEnd"/>
          </w:p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Subdirector Académico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D4" w:rsidRPr="000A52FD" w:rsidRDefault="00E3557D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A52FD">
              <w:rPr>
                <w:rFonts w:ascii="Arial" w:hAnsi="Arial" w:cs="Arial"/>
                <w:sz w:val="20"/>
                <w:szCs w:val="16"/>
              </w:rPr>
              <w:t>Ing. José Guillermo Cárdenas López</w:t>
            </w:r>
          </w:p>
          <w:p w:rsidR="00E3557D" w:rsidRPr="00EB269B" w:rsidRDefault="00E3557D" w:rsidP="005946D4">
            <w:pPr>
              <w:pStyle w:val="Piedepgina"/>
              <w:jc w:val="center"/>
              <w:rPr>
                <w:rFonts w:ascii="Arial" w:hAnsi="Arial" w:cs="Arial"/>
              </w:rPr>
            </w:pPr>
            <w:r w:rsidRPr="00E3557D">
              <w:rPr>
                <w:rFonts w:ascii="Arial" w:hAnsi="Arial" w:cs="Arial"/>
                <w:sz w:val="18"/>
                <w:szCs w:val="16"/>
              </w:rPr>
              <w:t xml:space="preserve">Director 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Default="005946D4" w:rsidP="005946D4">
            <w:pPr>
              <w:pStyle w:val="Piedepgina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</w:rPr>
              <w:t>Firma</w:t>
            </w:r>
          </w:p>
          <w:p w:rsidR="005946D4" w:rsidRDefault="005946D4" w:rsidP="005946D4">
            <w:pPr>
              <w:pStyle w:val="Piedepgina"/>
              <w:rPr>
                <w:rFonts w:ascii="Arial" w:hAnsi="Arial" w:cs="Arial"/>
              </w:rPr>
            </w:pPr>
          </w:p>
          <w:p w:rsidR="005946D4" w:rsidRPr="00EB269B" w:rsidRDefault="005946D4" w:rsidP="005946D4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</w:rPr>
              <w:t>Firma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</w:rPr>
              <w:t>Firma</w:t>
            </w:r>
          </w:p>
        </w:tc>
      </w:tr>
      <w:tr w:rsidR="00E51B3D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1B3D" w:rsidRPr="00D007A5" w:rsidRDefault="00E51B3D" w:rsidP="005946D4">
            <w:pPr>
              <w:pStyle w:val="Piedepgina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007A5">
              <w:rPr>
                <w:rFonts w:ascii="Arial" w:hAnsi="Arial" w:cs="Arial"/>
                <w:sz w:val="20"/>
              </w:rPr>
              <w:t>12 de Diciembre de 2016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1B3D" w:rsidRPr="00D007A5" w:rsidRDefault="00E51B3D" w:rsidP="00E51B3D">
            <w:pPr>
              <w:jc w:val="center"/>
              <w:rPr>
                <w:sz w:val="20"/>
              </w:rPr>
            </w:pPr>
            <w:r w:rsidRPr="00D007A5">
              <w:rPr>
                <w:rFonts w:ascii="Arial" w:hAnsi="Arial" w:cs="Arial"/>
                <w:sz w:val="20"/>
              </w:rPr>
              <w:t>13 de Diciembre de 2016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51B3D" w:rsidRPr="00D007A5" w:rsidRDefault="00E51B3D" w:rsidP="00E51B3D">
            <w:pPr>
              <w:jc w:val="center"/>
              <w:rPr>
                <w:sz w:val="20"/>
              </w:rPr>
            </w:pPr>
            <w:r w:rsidRPr="00D007A5">
              <w:rPr>
                <w:rFonts w:ascii="Arial" w:hAnsi="Arial" w:cs="Arial"/>
                <w:sz w:val="20"/>
              </w:rPr>
              <w:t>14 de Diciembre de 2016</w:t>
            </w:r>
          </w:p>
        </w:tc>
      </w:tr>
    </w:tbl>
    <w:p w:rsidR="00B04B42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34DD" w:rsidRPr="005946D4" w:rsidRDefault="005946D4" w:rsidP="005946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46D4">
        <w:rPr>
          <w:rFonts w:ascii="Arial" w:hAnsi="Arial" w:cs="Arial"/>
          <w:sz w:val="20"/>
          <w:szCs w:val="20"/>
        </w:rPr>
        <w:br w:type="page"/>
      </w:r>
      <w:r w:rsidR="00241F08" w:rsidRPr="005946D4">
        <w:rPr>
          <w:rFonts w:ascii="Arial" w:hAnsi="Arial" w:cs="Arial"/>
          <w:sz w:val="20"/>
          <w:szCs w:val="20"/>
        </w:rPr>
        <w:lastRenderedPageBreak/>
        <w:t>El jefe del Depto. Académico valida la propuesta</w:t>
      </w:r>
      <w:r w:rsidR="0050494C" w:rsidRPr="005946D4">
        <w:rPr>
          <w:rFonts w:ascii="Arial" w:hAnsi="Arial" w:cs="Arial"/>
          <w:sz w:val="20"/>
          <w:szCs w:val="20"/>
        </w:rPr>
        <w:t xml:space="preserve">. Compara el perfil profesional de cada docente </w:t>
      </w:r>
      <w:r w:rsidR="00D90464" w:rsidRPr="005946D4">
        <w:rPr>
          <w:rFonts w:ascii="Arial" w:hAnsi="Arial" w:cs="Arial"/>
          <w:sz w:val="20"/>
          <w:szCs w:val="20"/>
        </w:rPr>
        <w:t xml:space="preserve">real </w:t>
      </w:r>
      <w:r w:rsidR="0050494C" w:rsidRPr="005946D4">
        <w:rPr>
          <w:rFonts w:ascii="Arial" w:hAnsi="Arial" w:cs="Arial"/>
          <w:sz w:val="20"/>
          <w:szCs w:val="20"/>
        </w:rPr>
        <w:t>c</w:t>
      </w:r>
      <w:r w:rsidR="00D90464" w:rsidRPr="005946D4">
        <w:rPr>
          <w:rFonts w:ascii="Arial" w:hAnsi="Arial" w:cs="Arial"/>
          <w:sz w:val="20"/>
          <w:szCs w:val="20"/>
        </w:rPr>
        <w:t xml:space="preserve">on el perfil docente </w:t>
      </w:r>
      <w:r w:rsidR="006444AE" w:rsidRPr="005946D4">
        <w:rPr>
          <w:rFonts w:ascii="Arial" w:hAnsi="Arial" w:cs="Arial"/>
          <w:sz w:val="20"/>
          <w:szCs w:val="20"/>
        </w:rPr>
        <w:t>requerido</w:t>
      </w:r>
      <w:r w:rsidR="0050494C" w:rsidRPr="005946D4">
        <w:rPr>
          <w:rFonts w:ascii="Arial" w:hAnsi="Arial" w:cs="Arial"/>
          <w:sz w:val="20"/>
          <w:szCs w:val="20"/>
        </w:rPr>
        <w:t xml:space="preserve"> y el resultado puede considerarse como</w:t>
      </w:r>
      <w:r w:rsidR="00241F08" w:rsidRPr="005946D4">
        <w:rPr>
          <w:rFonts w:ascii="Arial" w:hAnsi="Arial" w:cs="Arial"/>
          <w:sz w:val="20"/>
          <w:szCs w:val="20"/>
        </w:rPr>
        <w:t xml:space="preserve"> necesidades de actualización profesional de cada uno de los docentes. </w:t>
      </w:r>
    </w:p>
    <w:p w:rsidR="00D366F6" w:rsidRPr="005321F8" w:rsidRDefault="00D366F6" w:rsidP="00D366F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D366F6" w:rsidRPr="005321F8" w:rsidRDefault="00D366F6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</w:tblGrid>
      <w:tr w:rsidR="003B0511" w:rsidRPr="005321F8" w:rsidTr="003B0511">
        <w:tc>
          <w:tcPr>
            <w:tcW w:w="2660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Nombre del docente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asignadas o por asignar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Contenido temático en que requiere actualización profesional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López Mendoza E</w:t>
            </w:r>
            <w:r w:rsidR="00667B76" w:rsidRPr="005321F8">
              <w:rPr>
                <w:rFonts w:ascii="Arial" w:hAnsi="Arial" w:cs="Arial"/>
                <w:sz w:val="20"/>
                <w:szCs w:val="20"/>
              </w:rPr>
              <w:t>liseo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Cárdenas Gutiérrez José 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Mecánico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Angulo Estrada María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Montoya Castro Rosa 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21F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r w:rsidRPr="005321F8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3B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Barrón Zazueta Elisa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Computacionales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2268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Rodríguez Martínez José 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con MC Sistemas de Información y Redes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2268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</w:tbl>
    <w:p w:rsidR="003B0511" w:rsidRPr="005321F8" w:rsidRDefault="003B0511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F08" w:rsidRPr="005321F8" w:rsidRDefault="00241F08" w:rsidP="00D366F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El Depto. </w:t>
      </w:r>
      <w:r w:rsidR="00F903DC" w:rsidRPr="005321F8">
        <w:rPr>
          <w:rFonts w:ascii="Arial" w:hAnsi="Arial" w:cs="Arial"/>
          <w:sz w:val="20"/>
          <w:szCs w:val="20"/>
        </w:rPr>
        <w:t xml:space="preserve">de Desarrollo Académico envía los informes del programa de capacitación a los Deptos. Académicos y </w:t>
      </w:r>
      <w:r w:rsidR="001F5FD6" w:rsidRPr="005321F8">
        <w:rPr>
          <w:rFonts w:ascii="Arial" w:hAnsi="Arial" w:cs="Arial"/>
          <w:sz w:val="20"/>
          <w:szCs w:val="20"/>
        </w:rPr>
        <w:t xml:space="preserve">los </w:t>
      </w:r>
      <w:r w:rsidR="00F903DC" w:rsidRPr="005321F8">
        <w:rPr>
          <w:rFonts w:ascii="Arial" w:hAnsi="Arial" w:cs="Arial"/>
          <w:sz w:val="20"/>
          <w:szCs w:val="20"/>
        </w:rPr>
        <w:t>mantiene actualizado</w:t>
      </w:r>
      <w:r w:rsidR="001F5FD6" w:rsidRPr="005321F8">
        <w:rPr>
          <w:rFonts w:ascii="Arial" w:hAnsi="Arial" w:cs="Arial"/>
          <w:sz w:val="20"/>
          <w:szCs w:val="20"/>
        </w:rPr>
        <w:t>s con periodicidad semestral.</w:t>
      </w:r>
      <w:r w:rsidR="00F903DC" w:rsidRPr="005321F8">
        <w:rPr>
          <w:rFonts w:ascii="Arial" w:hAnsi="Arial" w:cs="Arial"/>
          <w:sz w:val="20"/>
          <w:szCs w:val="20"/>
        </w:rPr>
        <w:t xml:space="preserve"> </w:t>
      </w:r>
      <w:r w:rsidR="001F5FD6" w:rsidRPr="005321F8">
        <w:rPr>
          <w:rFonts w:ascii="Arial" w:hAnsi="Arial" w:cs="Arial"/>
          <w:sz w:val="20"/>
          <w:szCs w:val="20"/>
        </w:rPr>
        <w:t xml:space="preserve">El Depto. </w:t>
      </w:r>
      <w:r w:rsidRPr="005321F8">
        <w:rPr>
          <w:rFonts w:ascii="Arial" w:hAnsi="Arial" w:cs="Arial"/>
          <w:sz w:val="20"/>
          <w:szCs w:val="20"/>
        </w:rPr>
        <w:t>Académico analiza</w:t>
      </w:r>
      <w:r w:rsidR="00396E75" w:rsidRPr="005321F8">
        <w:rPr>
          <w:rFonts w:ascii="Arial" w:hAnsi="Arial" w:cs="Arial"/>
          <w:sz w:val="20"/>
          <w:szCs w:val="20"/>
        </w:rPr>
        <w:t xml:space="preserve"> los informes del año anterior y actual</w:t>
      </w:r>
      <w:r w:rsidRPr="005321F8">
        <w:rPr>
          <w:rFonts w:ascii="Arial" w:hAnsi="Arial" w:cs="Arial"/>
          <w:sz w:val="20"/>
          <w:szCs w:val="20"/>
        </w:rPr>
        <w:t xml:space="preserve"> </w:t>
      </w:r>
      <w:r w:rsidR="00396E75" w:rsidRPr="005321F8">
        <w:rPr>
          <w:rFonts w:ascii="Arial" w:hAnsi="Arial" w:cs="Arial"/>
          <w:sz w:val="20"/>
          <w:szCs w:val="20"/>
        </w:rPr>
        <w:t xml:space="preserve">(ejemplo </w:t>
      </w:r>
      <w:r w:rsidR="00396E75" w:rsidRPr="005321F8">
        <w:rPr>
          <w:rFonts w:ascii="Arial" w:hAnsi="Arial" w:cs="Arial"/>
          <w:i/>
          <w:sz w:val="20"/>
          <w:szCs w:val="20"/>
        </w:rPr>
        <w:t>Informe 2012 e Informe 2013)</w:t>
      </w:r>
      <w:r w:rsidRPr="005321F8">
        <w:rPr>
          <w:rFonts w:ascii="Arial" w:hAnsi="Arial" w:cs="Arial"/>
          <w:sz w:val="20"/>
          <w:szCs w:val="20"/>
        </w:rPr>
        <w:t xml:space="preserve">, específicamente el segmento de </w:t>
      </w:r>
      <w:r w:rsidR="00396E75" w:rsidRPr="005321F8">
        <w:rPr>
          <w:rFonts w:ascii="Arial" w:hAnsi="Arial" w:cs="Arial"/>
          <w:sz w:val="20"/>
          <w:szCs w:val="20"/>
        </w:rPr>
        <w:t>docentes correspondiente</w:t>
      </w:r>
      <w:r w:rsidRPr="005321F8">
        <w:rPr>
          <w:rFonts w:ascii="Arial" w:hAnsi="Arial" w:cs="Arial"/>
          <w:sz w:val="20"/>
          <w:szCs w:val="20"/>
        </w:rPr>
        <w:t xml:space="preserve"> para determinar necesidades de actualización profesional de cada uno de los docentes. De cada docente lee el número de eventos acreditados en el año y lo compara con la política del Procedimiento 3.6: cada docente deberá asistir al menos a un evento cada 2 años.</w:t>
      </w:r>
    </w:p>
    <w:p w:rsidR="0050494C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La dinámica</w:t>
      </w:r>
      <w:r w:rsidR="0050494C" w:rsidRPr="005321F8">
        <w:rPr>
          <w:rFonts w:ascii="Arial" w:hAnsi="Arial" w:cs="Arial"/>
          <w:sz w:val="20"/>
          <w:szCs w:val="20"/>
        </w:rPr>
        <w:t xml:space="preserve"> disciplinaria también será fuente de necesidades de actualización profesional de los docentes cuando la academia lo proponga. Esto significa</w:t>
      </w:r>
      <w:r w:rsidR="002634DD" w:rsidRPr="005321F8">
        <w:rPr>
          <w:rFonts w:ascii="Arial" w:hAnsi="Arial" w:cs="Arial"/>
          <w:sz w:val="20"/>
          <w:szCs w:val="20"/>
        </w:rPr>
        <w:t>, que la academia puede solicitar</w:t>
      </w:r>
      <w:r w:rsidR="0050494C" w:rsidRPr="005321F8">
        <w:rPr>
          <w:rFonts w:ascii="Arial" w:hAnsi="Arial" w:cs="Arial"/>
          <w:sz w:val="20"/>
          <w:szCs w:val="20"/>
        </w:rPr>
        <w:t xml:space="preserve"> temas de actualización disciplinaria</w:t>
      </w:r>
      <w:r w:rsidRPr="005321F8">
        <w:rPr>
          <w:rFonts w:ascii="Arial" w:hAnsi="Arial" w:cs="Arial"/>
          <w:sz w:val="20"/>
          <w:szCs w:val="20"/>
        </w:rPr>
        <w:t xml:space="preserve"> para sus integrantes</w:t>
      </w:r>
      <w:r w:rsidR="0050494C" w:rsidRPr="005321F8">
        <w:rPr>
          <w:rFonts w:ascii="Arial" w:hAnsi="Arial" w:cs="Arial"/>
          <w:sz w:val="20"/>
          <w:szCs w:val="20"/>
        </w:rPr>
        <w:t xml:space="preserve"> e</w:t>
      </w:r>
      <w:r w:rsidR="00607097" w:rsidRPr="005321F8">
        <w:rPr>
          <w:rFonts w:ascii="Arial" w:hAnsi="Arial" w:cs="Arial"/>
          <w:sz w:val="20"/>
          <w:szCs w:val="20"/>
        </w:rPr>
        <w:t>n función del avance científico y tecnológico.</w:t>
      </w:r>
    </w:p>
    <w:p w:rsidR="00D90464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Del análisis de los resultados de la Evaluación del Desempeño Docente pueden desprenderse necesidades de actualización profesional.</w:t>
      </w:r>
    </w:p>
    <w:p w:rsidR="0050494C" w:rsidRPr="005321F8" w:rsidRDefault="0060709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 las etapas 2 al 5, el Depto. Académico determina necesidades de actualización profesional que concentra en</w:t>
      </w:r>
      <w:r w:rsidR="0050494C" w:rsidRPr="005321F8">
        <w:rPr>
          <w:rFonts w:ascii="Arial" w:hAnsi="Arial" w:cs="Arial"/>
          <w:sz w:val="20"/>
          <w:szCs w:val="20"/>
        </w:rPr>
        <w:t xml:space="preserve"> el Formato Diagnóstico de Necesidades de Actualización Profesional y lo envía al Depto. de Desarrollo Académico.</w:t>
      </w:r>
    </w:p>
    <w:p w:rsidR="00904377" w:rsidRPr="005321F8" w:rsidRDefault="00FB03F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Una vez autorizado el Programa Institucional de Formación Docente y Actualización Profesional </w:t>
      </w:r>
      <w:r w:rsidR="00DD0E19">
        <w:rPr>
          <w:rFonts w:ascii="Arial" w:hAnsi="Arial" w:cs="Arial"/>
          <w:sz w:val="20"/>
          <w:szCs w:val="20"/>
        </w:rPr>
        <w:t xml:space="preserve">ITC-AD-PO-004-02, </w:t>
      </w:r>
      <w:r w:rsidRPr="005321F8">
        <w:rPr>
          <w:rFonts w:ascii="Arial" w:hAnsi="Arial" w:cs="Arial"/>
          <w:sz w:val="20"/>
          <w:szCs w:val="20"/>
        </w:rPr>
        <w:t>y antes de la realización de los eventos inclu</w:t>
      </w:r>
      <w:r w:rsidR="001F5FD6" w:rsidRPr="005321F8">
        <w:rPr>
          <w:rFonts w:ascii="Arial" w:hAnsi="Arial" w:cs="Arial"/>
          <w:sz w:val="20"/>
          <w:szCs w:val="20"/>
        </w:rPr>
        <w:t>i</w:t>
      </w:r>
      <w:r w:rsidRPr="005321F8">
        <w:rPr>
          <w:rFonts w:ascii="Arial" w:hAnsi="Arial" w:cs="Arial"/>
          <w:sz w:val="20"/>
          <w:szCs w:val="20"/>
        </w:rPr>
        <w:t>dos, e</w:t>
      </w:r>
      <w:r w:rsidR="00904377" w:rsidRPr="005321F8">
        <w:rPr>
          <w:rFonts w:ascii="Arial" w:hAnsi="Arial" w:cs="Arial"/>
          <w:sz w:val="20"/>
          <w:szCs w:val="20"/>
        </w:rPr>
        <w:t xml:space="preserve">l Depto. Académico proporciona la </w:t>
      </w:r>
      <w:r w:rsidR="00904377" w:rsidRPr="00DD0E19">
        <w:rPr>
          <w:rFonts w:ascii="Arial" w:hAnsi="Arial" w:cs="Arial"/>
          <w:sz w:val="20"/>
          <w:szCs w:val="20"/>
        </w:rPr>
        <w:t xml:space="preserve">información del Anexo </w:t>
      </w:r>
      <w:r w:rsidR="00DD0E19" w:rsidRPr="00DD0E19">
        <w:rPr>
          <w:rFonts w:ascii="Arial" w:hAnsi="Arial" w:cs="Arial"/>
          <w:sz w:val="20"/>
          <w:szCs w:val="20"/>
        </w:rPr>
        <w:t>1</w:t>
      </w:r>
      <w:r w:rsidR="00904377" w:rsidRPr="005321F8">
        <w:rPr>
          <w:rFonts w:ascii="Arial" w:hAnsi="Arial" w:cs="Arial"/>
          <w:sz w:val="20"/>
          <w:szCs w:val="20"/>
        </w:rPr>
        <w:t xml:space="preserve"> de este Instructivo de T</w:t>
      </w:r>
      <w:r w:rsidRPr="005321F8">
        <w:rPr>
          <w:rFonts w:ascii="Arial" w:hAnsi="Arial" w:cs="Arial"/>
          <w:sz w:val="20"/>
          <w:szCs w:val="20"/>
        </w:rPr>
        <w:t>rabajo al Depto. de Desarrollo Académico.</w:t>
      </w:r>
    </w:p>
    <w:sectPr w:rsidR="00904377" w:rsidRPr="005321F8" w:rsidSect="009508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A5" w:rsidRDefault="00C072A5" w:rsidP="005321F8">
      <w:pPr>
        <w:spacing w:after="0" w:line="240" w:lineRule="auto"/>
      </w:pPr>
      <w:r>
        <w:separator/>
      </w:r>
    </w:p>
  </w:endnote>
  <w:endnote w:type="continuationSeparator" w:id="0">
    <w:p w:rsidR="00C072A5" w:rsidRDefault="00C072A5" w:rsidP="005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485"/>
      <w:gridCol w:w="1454"/>
      <w:gridCol w:w="2454"/>
      <w:gridCol w:w="1787"/>
      <w:gridCol w:w="874"/>
    </w:tblGrid>
    <w:tr w:rsidR="00E3557D" w:rsidRPr="00F22BD9" w:rsidTr="0005761E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E3557D" w:rsidRDefault="00E3557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rPr>
              <w:rFonts w:ascii="Segoe Print" w:hAnsi="Segoe Print" w:cs="Segoe Print"/>
              <w:lang w:val="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" w:hAnsi="Arial" w:cs="Arial"/>
              <w:bCs/>
              <w:sz w:val="10"/>
            </w:rPr>
            <w:t xml:space="preserve">Instructivo de Trabajo </w:t>
          </w:r>
          <w:r w:rsidRPr="00E3557D">
            <w:rPr>
              <w:rFonts w:ascii="Arial" w:hAnsi="Arial" w:cs="Arial"/>
              <w:bCs/>
              <w:sz w:val="10"/>
            </w:rPr>
            <w:t xml:space="preserve"> para detectar necesidades de actualización profesional.</w:t>
          </w:r>
        </w:p>
        <w:p w:rsidR="00E3557D" w:rsidRPr="00E3557D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  <w:lang w:val="es"/>
            </w:rPr>
          </w:pPr>
        </w:p>
      </w:tc>
      <w:tc>
        <w:tcPr>
          <w:tcW w:w="1492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E3557D" w:rsidRPr="00F22BD9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A.L.L.R./12-12-2016</w:t>
          </w:r>
        </w:p>
      </w:tc>
      <w:tc>
        <w:tcPr>
          <w:tcW w:w="2552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C12E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C12E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9D2444" w:rsidRDefault="009D24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A5" w:rsidRDefault="00C072A5" w:rsidP="005321F8">
      <w:pPr>
        <w:spacing w:after="0" w:line="240" w:lineRule="auto"/>
      </w:pPr>
      <w:r>
        <w:separator/>
      </w:r>
    </w:p>
  </w:footnote>
  <w:footnote w:type="continuationSeparator" w:id="0">
    <w:p w:rsidR="00C072A5" w:rsidRDefault="00C072A5" w:rsidP="005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8" w:rsidRDefault="005321F8">
    <w:pPr>
      <w:pStyle w:val="Encabezado"/>
    </w:pPr>
  </w:p>
  <w:tbl>
    <w:tblPr>
      <w:tblW w:w="10901" w:type="dxa"/>
      <w:tblInd w:w="-55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3557D" w:rsidRPr="00BE2C86" w:rsidTr="00E3557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E3557D" w:rsidRPr="00BE2C86" w:rsidRDefault="00E3557D" w:rsidP="0005761E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2D566AA8" wp14:editId="674683C6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3557D" w:rsidRDefault="00E3557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Segoe Print" w:hAnsi="Segoe Print" w:cs="Segoe Print"/>
              <w:lang w:val="es"/>
            </w:rPr>
          </w:pPr>
          <w:r>
            <w:rPr>
              <w:rFonts w:ascii="Arial" w:hAnsi="Arial" w:cs="Arial"/>
              <w:b/>
              <w:bCs/>
            </w:rPr>
            <w:t>Instructivo de Trabajo  para detectar necesidades de actualización profesional.</w:t>
          </w:r>
        </w:p>
        <w:p w:rsidR="00E3557D" w:rsidRPr="00E3557D" w:rsidRDefault="00E3557D" w:rsidP="0005761E">
          <w:pPr>
            <w:pStyle w:val="Encabezado"/>
            <w:jc w:val="right"/>
            <w:rPr>
              <w:rFonts w:cs="Arial"/>
              <w:b/>
              <w:lang w:val="e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3557D" w:rsidRPr="009931F9" w:rsidRDefault="00E3557D" w:rsidP="0005761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Depto. de Desarrollo Académico</w:t>
          </w:r>
        </w:p>
      </w:tc>
    </w:tr>
    <w:tr w:rsidR="00E3557D" w:rsidRPr="00BE2C86" w:rsidTr="00E3557D">
      <w:trPr>
        <w:trHeight w:val="199"/>
      </w:trPr>
      <w:tc>
        <w:tcPr>
          <w:tcW w:w="2694" w:type="dxa"/>
          <w:vMerge/>
          <w:shd w:val="clear" w:color="auto" w:fill="auto"/>
        </w:tcPr>
        <w:p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3557D" w:rsidRPr="0095607F" w:rsidRDefault="00E3557D" w:rsidP="0005761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3557D" w:rsidRPr="00C42EB2" w:rsidRDefault="00E3557D" w:rsidP="0005761E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SIG-CA-IT-37</w:t>
          </w:r>
          <w:r w:rsidRPr="008F1A1A">
            <w:rPr>
              <w:rFonts w:cs="Arial"/>
              <w:b/>
              <w:sz w:val="16"/>
              <w:szCs w:val="16"/>
            </w:rPr>
            <w:t>-0</w:t>
          </w:r>
          <w:r>
            <w:rPr>
              <w:rFonts w:cs="Arial"/>
              <w:b/>
              <w:sz w:val="16"/>
              <w:szCs w:val="16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:rsidR="00E3557D" w:rsidRPr="00C42EB2" w:rsidRDefault="00E3557D" w:rsidP="0005761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C12E6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9C12E6">
            <w:rPr>
              <w:rStyle w:val="Nmerodepgina"/>
              <w:rFonts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E3557D" w:rsidRPr="00BE2C86" w:rsidTr="00E3557D">
      <w:trPr>
        <w:trHeight w:val="199"/>
      </w:trPr>
      <w:tc>
        <w:tcPr>
          <w:tcW w:w="2694" w:type="dxa"/>
          <w:vMerge/>
          <w:shd w:val="clear" w:color="auto" w:fill="auto"/>
        </w:tcPr>
        <w:p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3557D" w:rsidRPr="0095607F" w:rsidRDefault="00E3557D" w:rsidP="0005761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3557D" w:rsidRPr="00C42EB2" w:rsidRDefault="00E3557D" w:rsidP="0005761E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E3557D" w:rsidRPr="00BE2C86" w:rsidTr="00E3557D">
      <w:trPr>
        <w:trHeight w:val="70"/>
      </w:trPr>
      <w:tc>
        <w:tcPr>
          <w:tcW w:w="2694" w:type="dxa"/>
          <w:vMerge/>
          <w:shd w:val="clear" w:color="auto" w:fill="auto"/>
        </w:tcPr>
        <w:p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3557D" w:rsidRPr="0095607F" w:rsidRDefault="00E3557D" w:rsidP="0005761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3557D" w:rsidRPr="009931F9" w:rsidRDefault="00E3557D" w:rsidP="0005761E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E3557D" w:rsidRPr="00C42EB2" w:rsidRDefault="00E3557D" w:rsidP="0005761E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>
            <w:rPr>
              <w:rFonts w:cs="Arial"/>
              <w:sz w:val="16"/>
              <w:szCs w:val="16"/>
            </w:rPr>
            <w:t xml:space="preserve">Diciembre 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:rsidR="005321F8" w:rsidRDefault="00532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C7A"/>
    <w:multiLevelType w:val="hybridMultilevel"/>
    <w:tmpl w:val="3FB09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C3"/>
    <w:rsid w:val="000A52FD"/>
    <w:rsid w:val="001F5FD6"/>
    <w:rsid w:val="00241F08"/>
    <w:rsid w:val="002634DD"/>
    <w:rsid w:val="0034218F"/>
    <w:rsid w:val="00396E75"/>
    <w:rsid w:val="003B0511"/>
    <w:rsid w:val="004723D1"/>
    <w:rsid w:val="00503DF4"/>
    <w:rsid w:val="0050494C"/>
    <w:rsid w:val="005321F8"/>
    <w:rsid w:val="005946D4"/>
    <w:rsid w:val="00596D04"/>
    <w:rsid w:val="00607097"/>
    <w:rsid w:val="006409FF"/>
    <w:rsid w:val="006444AE"/>
    <w:rsid w:val="00667B76"/>
    <w:rsid w:val="006A51CD"/>
    <w:rsid w:val="006F6EA2"/>
    <w:rsid w:val="007751C3"/>
    <w:rsid w:val="007A7AF0"/>
    <w:rsid w:val="00872E21"/>
    <w:rsid w:val="00904377"/>
    <w:rsid w:val="009508DB"/>
    <w:rsid w:val="009B4BB6"/>
    <w:rsid w:val="009C12E6"/>
    <w:rsid w:val="009D2444"/>
    <w:rsid w:val="009D2DE5"/>
    <w:rsid w:val="00A06184"/>
    <w:rsid w:val="00A36FB1"/>
    <w:rsid w:val="00B04B42"/>
    <w:rsid w:val="00BB5128"/>
    <w:rsid w:val="00C072A5"/>
    <w:rsid w:val="00CD52D7"/>
    <w:rsid w:val="00D007A5"/>
    <w:rsid w:val="00D366F6"/>
    <w:rsid w:val="00D813C3"/>
    <w:rsid w:val="00D90464"/>
    <w:rsid w:val="00DD0E19"/>
    <w:rsid w:val="00E17FA1"/>
    <w:rsid w:val="00E3557D"/>
    <w:rsid w:val="00E51B3D"/>
    <w:rsid w:val="00F903DC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1F8"/>
  </w:style>
  <w:style w:type="paragraph" w:styleId="Piedepgina">
    <w:name w:val="footer"/>
    <w:basedOn w:val="Normal"/>
    <w:link w:val="Piedepgina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21F8"/>
  </w:style>
  <w:style w:type="character" w:styleId="Nmerodepgina">
    <w:name w:val="page number"/>
    <w:basedOn w:val="Fuentedeprrafopredeter"/>
    <w:rsid w:val="00E3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iajoya</dc:creator>
  <cp:lastModifiedBy>CD</cp:lastModifiedBy>
  <cp:revision>11</cp:revision>
  <cp:lastPrinted>2017-01-13T19:30:00Z</cp:lastPrinted>
  <dcterms:created xsi:type="dcterms:W3CDTF">2013-07-04T20:38:00Z</dcterms:created>
  <dcterms:modified xsi:type="dcterms:W3CDTF">2017-01-13T20:07:00Z</dcterms:modified>
</cp:coreProperties>
</file>